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31, 2012</w:t>
      </w:r>
    </w:p>
    <w:p w:rsidR="00BF67E4" w:rsidRDefault="00BF67E4"/>
    <w:p w:rsidR="00766A8C" w:rsidRDefault="002340BB" w:rsidP="00766A8C">
      <w:pPr>
        <w:pStyle w:val="ListParagraph"/>
        <w:numPr>
          <w:ilvl w:val="0"/>
          <w:numId w:val="1"/>
        </w:numPr>
      </w:pPr>
      <w:r>
        <w:t xml:space="preserve">(5 points) </w:t>
      </w:r>
      <w:r w:rsidR="00766A8C">
        <w:t>The value of the Euro is currently $1.32 US and t</w:t>
      </w:r>
      <w:r>
        <w:t>he price of 1 L of gasoline in Fr</w:t>
      </w:r>
      <w:r w:rsidR="00766A8C">
        <w:t xml:space="preserve">ance is </w:t>
      </w:r>
      <w:r>
        <w:t>1.23 Euro.  What is the price of 1 gallon of gas in U.S. dollars in France?</w:t>
      </w:r>
    </w:p>
    <w:p w:rsidR="00C42932" w:rsidRDefault="00C42932" w:rsidP="00C42932">
      <m:oMathPara>
        <m:oMath>
          <m:r>
            <w:rPr>
              <w:rFonts w:ascii="Cambria Math" w:hAnsi="Cambria Math"/>
            </w:rPr>
            <m:t>?$=1 gal×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qt</m:t>
              </m:r>
            </m:num>
            <m:den>
              <m:r>
                <w:rPr>
                  <w:rFonts w:ascii="Cambria Math" w:hAnsi="Cambria Math"/>
                </w:rPr>
                <m:t>1 gal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1.06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1.23 E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$1.32</m:t>
              </m:r>
            </m:num>
            <m:den>
              <m:r>
                <w:rPr>
                  <w:rFonts w:ascii="Cambria Math" w:hAnsi="Cambria Math"/>
                </w:rPr>
                <m:t>1 Euro</m:t>
              </m:r>
            </m:den>
          </m:f>
          <m:r>
            <w:rPr>
              <w:rFonts w:ascii="Cambria Math" w:hAnsi="Cambria Math"/>
            </w:rPr>
            <m:t>=$6.12</m:t>
          </m:r>
        </m:oMath>
      </m:oMathPara>
    </w:p>
    <w:p w:rsidR="002340BB" w:rsidRDefault="002340BB" w:rsidP="002340BB"/>
    <w:p w:rsidR="002340BB" w:rsidRDefault="002340BB" w:rsidP="00766A8C">
      <w:pPr>
        <w:pStyle w:val="ListParagraph"/>
        <w:numPr>
          <w:ilvl w:val="0"/>
          <w:numId w:val="1"/>
        </w:numPr>
      </w:pPr>
      <w:r>
        <w:t>(5 points) Total U.S. farmland occupies 954 million acres.  How many square miles is this?  (1 acre = 43,560 ft</w:t>
      </w:r>
      <w:r>
        <w:rPr>
          <w:vertAlign w:val="superscript"/>
        </w:rPr>
        <w:t>2</w:t>
      </w:r>
      <w:r>
        <w:t>; 1 mile = 5280 ft)</w:t>
      </w:r>
    </w:p>
    <w:p w:rsidR="002340BB" w:rsidRDefault="002340BB" w:rsidP="002340BB"/>
    <w:p w:rsidR="002340BB" w:rsidRDefault="00C42932" w:rsidP="002340BB">
      <m:oMathPara>
        <m:oMath>
          <m:r>
            <w:rPr>
              <w:rFonts w:ascii="Cambria Math" w:hAnsi="Cambria Math"/>
            </w:rPr>
            <m:t>?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=954×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acres×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43560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acre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 mi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5280 ft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=1.49×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340BB" w:rsidRDefault="002340BB" w:rsidP="002340BB"/>
    <w:p w:rsidR="002340BB" w:rsidRPr="002340BB" w:rsidRDefault="002340BB" w:rsidP="00234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(6 points) On a new Jekyll temperature scale, water freezes at 17</w:t>
      </w:r>
      <w:r w:rsidRPr="002340BB">
        <w:rPr>
          <w:vertAlign w:val="superscript"/>
        </w:rPr>
        <w:t>o</w:t>
      </w:r>
      <w:r>
        <w:t>J and boils at 97</w:t>
      </w:r>
      <w:r w:rsidRPr="002340BB">
        <w:rPr>
          <w:vertAlign w:val="superscript"/>
        </w:rPr>
        <w:t>o</w:t>
      </w:r>
      <w:r>
        <w:t>J.  On another new temperature scale, the Hyde scale, water freezes at 0</w:t>
      </w:r>
      <w:r w:rsidRPr="002340BB">
        <w:rPr>
          <w:vertAlign w:val="superscript"/>
        </w:rPr>
        <w:t>o</w:t>
      </w:r>
      <w:r>
        <w:t>H and boils at 120</w:t>
      </w:r>
      <w:r w:rsidRPr="002340BB">
        <w:rPr>
          <w:vertAlign w:val="superscript"/>
        </w:rPr>
        <w:t>o</w:t>
      </w:r>
      <w:r w:rsidR="00E32F56">
        <w:t xml:space="preserve">H.  If </w:t>
      </w:r>
      <w:r>
        <w:t xml:space="preserve">ethyl alcohol boils at </w:t>
      </w:r>
      <w:r w:rsidR="00E32F56">
        <w:t>9</w:t>
      </w:r>
      <w:r>
        <w:t>4</w:t>
      </w:r>
      <w:r w:rsidRPr="002340BB">
        <w:rPr>
          <w:vertAlign w:val="superscript"/>
        </w:rPr>
        <w:t>o</w:t>
      </w:r>
      <w:r>
        <w:t>H, what is its boiling point on the Jekyll scale?</w:t>
      </w:r>
    </w:p>
    <w:p w:rsidR="002340BB" w:rsidRDefault="002340BB" w:rsidP="002340BB">
      <w:pPr>
        <w:rPr>
          <w:rFonts w:ascii="Arial" w:hAnsi="Arial" w:cs="Arial"/>
          <w:sz w:val="20"/>
          <w:szCs w:val="20"/>
        </w:rPr>
      </w:pPr>
    </w:p>
    <w:p w:rsidR="00C42932" w:rsidRDefault="00C42932" w:rsidP="00C4293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Pr="00C42932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J=120</w:t>
      </w:r>
      <w:r w:rsidRPr="00C42932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H</w:t>
      </w:r>
    </w:p>
    <w:p w:rsidR="00C42932" w:rsidRDefault="00C42932" w:rsidP="00C42932">
      <w:pPr>
        <w:ind w:left="720"/>
        <w:rPr>
          <w:rFonts w:ascii="Arial" w:hAnsi="Arial" w:cs="Arial"/>
          <w:sz w:val="20"/>
          <w:szCs w:val="20"/>
        </w:rPr>
      </w:pPr>
    </w:p>
    <w:p w:rsidR="00C42932" w:rsidRDefault="00C42932" w:rsidP="00C42932">
      <w:pPr>
        <w:ind w:left="720"/>
        <w:rPr>
          <w:rFonts w:ascii="Arial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HAnsi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°H×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80°J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120°H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+17=6</m:t>
          </m:r>
          <m:r>
            <w:rPr>
              <w:rFonts w:ascii="Cambria Math" w:hAnsi="Cambria Math" w:cs="Arial"/>
              <w:sz w:val="20"/>
              <w:szCs w:val="20"/>
            </w:rPr>
            <m:t>3</m:t>
          </m:r>
          <m:r>
            <w:rPr>
              <w:rFonts w:ascii="Cambria Math" w:hAnsi="Cambria Math" w:cs="Arial"/>
              <w:sz w:val="20"/>
              <w:szCs w:val="20"/>
            </w:rPr>
            <m:t>+17=8</m:t>
          </m:r>
          <m:r>
            <w:rPr>
              <w:rFonts w:ascii="Cambria Math" w:hAnsi="Cambria Math" w:cs="Arial"/>
              <w:sz w:val="20"/>
              <w:szCs w:val="20"/>
            </w:rPr>
            <m:t>0</m:t>
          </m:r>
          <m:r>
            <w:rPr>
              <w:rFonts w:ascii="Cambria Math" w:hAnsi="Cambria Math" w:cs="Arial"/>
              <w:sz w:val="20"/>
              <w:szCs w:val="20"/>
            </w:rPr>
            <m:t>°J</m:t>
          </m:r>
        </m:oMath>
      </m:oMathPara>
    </w:p>
    <w:p w:rsidR="002340BB" w:rsidRDefault="002340BB" w:rsidP="002340BB">
      <w:pPr>
        <w:rPr>
          <w:rFonts w:ascii="Arial" w:hAnsi="Arial" w:cs="Arial"/>
          <w:sz w:val="20"/>
          <w:szCs w:val="20"/>
        </w:rPr>
      </w:pPr>
    </w:p>
    <w:p w:rsidR="002340BB" w:rsidRPr="002340BB" w:rsidRDefault="002340BB" w:rsidP="002340BB">
      <w:pPr>
        <w:rPr>
          <w:rFonts w:ascii="Arial" w:hAnsi="Arial" w:cs="Arial"/>
          <w:sz w:val="20"/>
          <w:szCs w:val="20"/>
        </w:rPr>
      </w:pPr>
    </w:p>
    <w:p w:rsidR="00E32F56" w:rsidRDefault="002340BB" w:rsidP="002340BB">
      <w:pPr>
        <w:pStyle w:val="ListParagraph"/>
        <w:numPr>
          <w:ilvl w:val="0"/>
          <w:numId w:val="1"/>
        </w:numPr>
      </w:pPr>
      <w:r>
        <w:t>(4 points) An automobile gasoline tank holds 2</w:t>
      </w:r>
      <w:r w:rsidR="00E32F56">
        <w:t>3</w:t>
      </w:r>
      <w:r>
        <w:t xml:space="preserve"> kg of gasoline.  When the gasoline burns, </w:t>
      </w:r>
      <w:r w:rsidR="00E32F56">
        <w:t>92</w:t>
      </w:r>
      <w:r>
        <w:t xml:space="preserve"> kg of oxygen is consumed and carbon dioxide and water are produced.  What is the total combined mass of carbon dioxide and water that is produced?</w:t>
      </w:r>
    </w:p>
    <w:p w:rsidR="00C42932" w:rsidRDefault="00C42932">
      <m:oMathPara>
        <m:oMath>
          <m:r>
            <w:rPr>
              <w:rFonts w:ascii="Cambria Math" w:hAnsi="Cambria Math"/>
            </w:rPr>
            <m:t xml:space="preserve">23+92=mass 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and 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O=115 kg</m:t>
          </m:r>
        </m:oMath>
      </m:oMathPara>
    </w:p>
    <w:p w:rsidR="00E32F56" w:rsidRDefault="00E32F56">
      <w:r>
        <w:br w:type="page"/>
      </w:r>
    </w:p>
    <w:p w:rsidR="00E32F56" w:rsidRDefault="00E32F56" w:rsidP="00E32F56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F56" w:rsidRDefault="00E32F56" w:rsidP="00E32F56">
      <w:pPr>
        <w:pStyle w:val="NoSpacing"/>
      </w:pPr>
      <w:r>
        <w:t>Dr. Cary Willard</w:t>
      </w:r>
    </w:p>
    <w:p w:rsidR="00E32F56" w:rsidRPr="00BF67E4" w:rsidRDefault="00E32F56" w:rsidP="00E32F56">
      <w:pPr>
        <w:pStyle w:val="NoSpacing"/>
      </w:pPr>
      <w:r>
        <w:t>Quiz 1</w:t>
      </w:r>
      <w:r w:rsidR="006F7E5B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31, 2012</w:t>
      </w:r>
    </w:p>
    <w:p w:rsidR="00E32F56" w:rsidRDefault="00E32F56" w:rsidP="00E32F56"/>
    <w:p w:rsidR="00E32F56" w:rsidRDefault="00E32F56" w:rsidP="006F7E5B">
      <w:pPr>
        <w:pStyle w:val="ListParagraph"/>
        <w:numPr>
          <w:ilvl w:val="0"/>
          <w:numId w:val="2"/>
        </w:numPr>
      </w:pPr>
      <w:r>
        <w:t xml:space="preserve">(5 points) The value of the Euro is currently $1.32 US and the price of 1 L of gasoline </w:t>
      </w:r>
      <w:r w:rsidR="006F7E5B">
        <w:t>in Germany</w:t>
      </w:r>
      <w:r>
        <w:t xml:space="preserve"> is 1.</w:t>
      </w:r>
      <w:r w:rsidR="006F7E5B">
        <w:t>1</w:t>
      </w:r>
      <w:r>
        <w:t xml:space="preserve">3 Euro.  What is the price of 1 gallon of gas in U.S. dollars in </w:t>
      </w:r>
      <w:r w:rsidR="006F7E5B">
        <w:t>Germany</w:t>
      </w:r>
      <w:r>
        <w:t>?</w:t>
      </w:r>
    </w:p>
    <w:p w:rsidR="00C42932" w:rsidRDefault="00C42932" w:rsidP="00C42932">
      <m:oMathPara>
        <m:oMath>
          <m:r>
            <w:rPr>
              <w:rFonts w:ascii="Cambria Math" w:hAnsi="Cambria Math"/>
            </w:rPr>
            <m:t>?$=1 gal×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qt</m:t>
              </m:r>
            </m:num>
            <m:den>
              <m:r>
                <w:rPr>
                  <w:rFonts w:ascii="Cambria Math" w:hAnsi="Cambria Math"/>
                </w:rPr>
                <m:t>1 gal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1.06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3 E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$1.32</m:t>
              </m:r>
            </m:num>
            <m:den>
              <m:r>
                <w:rPr>
                  <w:rFonts w:ascii="Cambria Math" w:hAnsi="Cambria Math"/>
                </w:rPr>
                <m:t>1 Euro</m:t>
              </m:r>
            </m:den>
          </m:f>
          <m:r>
            <w:rPr>
              <w:rFonts w:ascii="Cambria Math" w:hAnsi="Cambria Math"/>
            </w:rPr>
            <m:t>=$</m:t>
          </m:r>
          <m:r>
            <w:rPr>
              <w:rFonts w:ascii="Cambria Math" w:hAnsi="Cambria Math"/>
            </w:rPr>
            <m:t>5.63</m:t>
          </m:r>
        </m:oMath>
      </m:oMathPara>
    </w:p>
    <w:p w:rsidR="00E32F56" w:rsidRDefault="00E32F56" w:rsidP="00E32F56"/>
    <w:p w:rsidR="00E32F56" w:rsidRDefault="00E32F56" w:rsidP="006F7E5B">
      <w:pPr>
        <w:pStyle w:val="ListParagraph"/>
        <w:numPr>
          <w:ilvl w:val="0"/>
          <w:numId w:val="2"/>
        </w:numPr>
      </w:pPr>
      <w:r>
        <w:t>(5 points) Total U.S. farmland occupies 954 million acres.  How many square miles is this?  (1 acre = 43,560 ft</w:t>
      </w:r>
      <w:r>
        <w:rPr>
          <w:vertAlign w:val="superscript"/>
        </w:rPr>
        <w:t>2</w:t>
      </w:r>
      <w:r>
        <w:t>; 1 mile = 5280 ft)</w:t>
      </w:r>
    </w:p>
    <w:p w:rsidR="00E32F56" w:rsidRDefault="00E32F56" w:rsidP="00E32F56"/>
    <w:p w:rsidR="00E32F56" w:rsidRDefault="00C42932" w:rsidP="00E32F56">
      <m:oMathPara>
        <m:oMath>
          <m:r>
            <w:rPr>
              <w:rFonts w:ascii="Cambria Math" w:hAnsi="Cambria Math"/>
            </w:rPr>
            <m:t>?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=954×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acres×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43560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acre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 mi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5280 ft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=1.49×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eastAsiaTheme="minorHAnsi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32F56" w:rsidRDefault="00E32F56" w:rsidP="00E32F56"/>
    <w:p w:rsidR="00E32F56" w:rsidRPr="002340BB" w:rsidRDefault="00E32F56" w:rsidP="006F7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>(6 points) On a new Jekyll temperature scale, water freezes at 17</w:t>
      </w:r>
      <w:r w:rsidRPr="002340BB">
        <w:rPr>
          <w:vertAlign w:val="superscript"/>
        </w:rPr>
        <w:t>o</w:t>
      </w:r>
      <w:r>
        <w:t>J and boils at 97</w:t>
      </w:r>
      <w:r w:rsidRPr="002340BB">
        <w:rPr>
          <w:vertAlign w:val="superscript"/>
        </w:rPr>
        <w:t>o</w:t>
      </w:r>
      <w:r>
        <w:t>J.  On another new temperature scale, the Hyde scale, water freezes at 0</w:t>
      </w:r>
      <w:r w:rsidRPr="002340BB">
        <w:rPr>
          <w:vertAlign w:val="superscript"/>
        </w:rPr>
        <w:t>o</w:t>
      </w:r>
      <w:r>
        <w:t>H and boils at 120</w:t>
      </w:r>
      <w:r w:rsidRPr="002340BB">
        <w:rPr>
          <w:vertAlign w:val="superscript"/>
        </w:rPr>
        <w:t>o</w:t>
      </w:r>
      <w:r>
        <w:t xml:space="preserve">H.  If </w:t>
      </w:r>
      <w:r w:rsidR="006F7E5B">
        <w:t>isoprop</w:t>
      </w:r>
      <w:r>
        <w:t>yl alcohol boils at 9</w:t>
      </w:r>
      <w:r w:rsidR="006F7E5B">
        <w:t>8</w:t>
      </w:r>
      <w:r w:rsidRPr="002340BB">
        <w:rPr>
          <w:vertAlign w:val="superscript"/>
        </w:rPr>
        <w:t>o</w:t>
      </w:r>
      <w:r>
        <w:t>H, what is its boiling point on the Jekyll scale?</w:t>
      </w:r>
    </w:p>
    <w:p w:rsidR="00E32F56" w:rsidRDefault="00C42932" w:rsidP="00C4293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Pr="00C42932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J=120</w:t>
      </w:r>
      <w:r w:rsidRPr="00C42932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H</w:t>
      </w:r>
    </w:p>
    <w:p w:rsidR="00C42932" w:rsidRDefault="00C42932" w:rsidP="00C42932">
      <w:pPr>
        <w:ind w:left="720"/>
        <w:rPr>
          <w:rFonts w:ascii="Arial" w:hAnsi="Arial" w:cs="Arial"/>
          <w:sz w:val="20"/>
          <w:szCs w:val="20"/>
        </w:rPr>
      </w:pPr>
    </w:p>
    <w:p w:rsidR="00C42932" w:rsidRDefault="00C42932" w:rsidP="00C42932">
      <w:pPr>
        <w:ind w:left="720"/>
        <w:rPr>
          <w:rFonts w:ascii="Arial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HAnsi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98°H×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80°J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120°H</m:t>
                  </m:r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+17=65+17=82°J</m:t>
          </m:r>
        </m:oMath>
      </m:oMathPara>
    </w:p>
    <w:p w:rsidR="00E32F56" w:rsidRDefault="00E32F56" w:rsidP="00E32F56">
      <w:pPr>
        <w:rPr>
          <w:rFonts w:ascii="Arial" w:hAnsi="Arial" w:cs="Arial"/>
          <w:sz w:val="20"/>
          <w:szCs w:val="20"/>
        </w:rPr>
      </w:pPr>
    </w:p>
    <w:p w:rsidR="00E32F56" w:rsidRDefault="00E32F56" w:rsidP="00E32F56">
      <w:pPr>
        <w:rPr>
          <w:rFonts w:ascii="Arial" w:hAnsi="Arial" w:cs="Arial"/>
          <w:sz w:val="20"/>
          <w:szCs w:val="20"/>
        </w:rPr>
      </w:pPr>
    </w:p>
    <w:p w:rsidR="00C42932" w:rsidRDefault="00C42932" w:rsidP="00E32F56">
      <w:pPr>
        <w:rPr>
          <w:rFonts w:ascii="Arial" w:hAnsi="Arial" w:cs="Arial"/>
          <w:sz w:val="20"/>
          <w:szCs w:val="20"/>
        </w:rPr>
      </w:pPr>
    </w:p>
    <w:p w:rsidR="00E32F56" w:rsidRDefault="00E32F56" w:rsidP="00E32F56">
      <w:pPr>
        <w:rPr>
          <w:rFonts w:ascii="Arial" w:hAnsi="Arial" w:cs="Arial"/>
          <w:sz w:val="20"/>
          <w:szCs w:val="20"/>
        </w:rPr>
      </w:pPr>
    </w:p>
    <w:p w:rsidR="00E32F56" w:rsidRDefault="00E32F56" w:rsidP="00E32F56">
      <w:pPr>
        <w:rPr>
          <w:rFonts w:ascii="Arial" w:hAnsi="Arial" w:cs="Arial"/>
          <w:sz w:val="20"/>
          <w:szCs w:val="20"/>
        </w:rPr>
      </w:pPr>
    </w:p>
    <w:p w:rsidR="00E32F56" w:rsidRPr="002340BB" w:rsidRDefault="00E32F56" w:rsidP="00E32F56">
      <w:pPr>
        <w:rPr>
          <w:rFonts w:ascii="Arial" w:hAnsi="Arial" w:cs="Arial"/>
          <w:sz w:val="20"/>
          <w:szCs w:val="20"/>
        </w:rPr>
      </w:pPr>
    </w:p>
    <w:p w:rsidR="00E32F56" w:rsidRPr="00C42932" w:rsidRDefault="00E32F56" w:rsidP="006F7E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 xml:space="preserve">(4 points) An automobile gasoline tank holds </w:t>
      </w:r>
      <w:r w:rsidR="006F7E5B">
        <w:t>18</w:t>
      </w:r>
      <w:r>
        <w:t xml:space="preserve"> kg of gasoline.  When the gasoline burns, </w:t>
      </w:r>
      <w:r w:rsidR="006F7E5B">
        <w:t>7</w:t>
      </w:r>
      <w:r>
        <w:t>2 kg of oxygen is consumed and carbon dioxide and water are produced.  What is the total combined mass of carbon dioxide and water that is produced?</w:t>
      </w:r>
    </w:p>
    <w:p w:rsidR="00C42932" w:rsidRPr="00C42932" w:rsidRDefault="0033324B" w:rsidP="00C42932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/>
            </w:rPr>
            <w:lastRenderedPageBreak/>
            <m:t>18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2=mass 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and 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O=</m:t>
          </m:r>
          <m:r>
            <w:rPr>
              <w:rFonts w:ascii="Cambria Math" w:hAnsi="Cambria Math"/>
            </w:rPr>
            <m:t>90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kg</m:t>
          </m:r>
        </m:oMath>
      </m:oMathPara>
    </w:p>
    <w:sectPr w:rsidR="00C42932" w:rsidRPr="00C42932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2340BB"/>
    <w:rsid w:val="0033324B"/>
    <w:rsid w:val="006F7E5B"/>
    <w:rsid w:val="00766A8C"/>
    <w:rsid w:val="007B6A7A"/>
    <w:rsid w:val="00A70F7C"/>
    <w:rsid w:val="00BF67E4"/>
    <w:rsid w:val="00C42932"/>
    <w:rsid w:val="00E32F56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2012-02-01T06:11:00Z</dcterms:created>
  <dcterms:modified xsi:type="dcterms:W3CDTF">2012-02-01T06:11:00Z</dcterms:modified>
</cp:coreProperties>
</file>